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5A6E09" w14:textId="2443FF11" w:rsidR="00E4689F" w:rsidRDefault="00E4689F" w:rsidP="00E4689F">
      <w:pPr>
        <w:pStyle w:val="CRCoverPage"/>
        <w:tabs>
          <w:tab w:val="right" w:pos="9639"/>
        </w:tabs>
        <w:spacing w:after="0"/>
        <w:rPr>
          <w:b/>
          <w:i/>
          <w:noProof/>
          <w:sz w:val="28"/>
        </w:rPr>
      </w:pPr>
      <w:r>
        <w:rPr>
          <w:b/>
          <w:noProof/>
          <w:sz w:val="24"/>
        </w:rPr>
        <w:t>3GPP TSG-SA3 Meeting #112</w:t>
      </w:r>
      <w:r>
        <w:rPr>
          <w:b/>
          <w:i/>
          <w:noProof/>
          <w:sz w:val="24"/>
        </w:rPr>
        <w:t xml:space="preserve"> </w:t>
      </w:r>
      <w:r>
        <w:rPr>
          <w:b/>
          <w:i/>
          <w:noProof/>
          <w:sz w:val="28"/>
        </w:rPr>
        <w:tab/>
      </w:r>
      <w:r w:rsidR="00973C82" w:rsidRPr="00973C82">
        <w:rPr>
          <w:b/>
          <w:i/>
          <w:noProof/>
          <w:sz w:val="28"/>
        </w:rPr>
        <w:t>S3-233751</w:t>
      </w:r>
    </w:p>
    <w:p w14:paraId="11C88A41" w14:textId="1F3C36BF" w:rsidR="001E489F" w:rsidRPr="007861B8" w:rsidRDefault="00E4689F" w:rsidP="00E4689F">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sidRPr="00125FEA">
        <w:rPr>
          <w:rFonts w:ascii="Arial" w:hAnsi="Arial"/>
          <w:b/>
          <w:noProof/>
          <w:sz w:val="24"/>
        </w:rPr>
        <w:t>Goteborg, Sweden, 14 - 18 August 2023</w:t>
      </w:r>
      <w:r w:rsidR="001E489F" w:rsidRPr="006C2E80">
        <w:tab/>
      </w:r>
      <w:r w:rsidR="001E489F" w:rsidRPr="007861B8">
        <w:rPr>
          <w:rFonts w:ascii="Arial" w:eastAsia="Batang" w:hAnsi="Arial" w:cs="Arial"/>
          <w:b/>
          <w:noProof/>
          <w:lang w:eastAsia="zh-CN"/>
        </w:rPr>
        <w:t>(revision of xx-yyxxxx)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7124FA45"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26FE9" w:rsidRPr="00826FE9">
        <w:rPr>
          <w:rFonts w:ascii="Arial" w:eastAsia="Batang" w:hAnsi="Arial"/>
          <w:b/>
          <w:sz w:val="24"/>
          <w:szCs w:val="24"/>
          <w:lang w:val="en-US" w:eastAsia="zh-CN"/>
        </w:rPr>
        <w:t>Huawei, HiSilicon</w:t>
      </w:r>
    </w:p>
    <w:p w14:paraId="49D92DA3" w14:textId="7B8A89A1"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4103AE" w:rsidRPr="004103AE">
        <w:rPr>
          <w:rFonts w:ascii="Arial" w:eastAsia="Batang" w:hAnsi="Arial" w:cs="Arial"/>
          <w:b/>
          <w:sz w:val="24"/>
          <w:szCs w:val="24"/>
          <w:lang w:eastAsia="zh-CN"/>
        </w:rPr>
        <w:t>New WID on SCAS for Rel-1</w:t>
      </w:r>
      <w:r w:rsidR="004103AE">
        <w:rPr>
          <w:rFonts w:ascii="Arial" w:eastAsia="Batang" w:hAnsi="Arial" w:cs="Arial"/>
          <w:b/>
          <w:sz w:val="24"/>
          <w:szCs w:val="24"/>
          <w:lang w:eastAsia="zh-CN"/>
        </w:rPr>
        <w:t>8</w:t>
      </w:r>
      <w:r w:rsidR="004103AE" w:rsidRPr="004103AE">
        <w:rPr>
          <w:rFonts w:ascii="Arial" w:eastAsia="Batang" w:hAnsi="Arial" w:cs="Arial"/>
          <w:b/>
          <w:sz w:val="24"/>
          <w:szCs w:val="24"/>
          <w:lang w:eastAsia="zh-CN"/>
        </w:rPr>
        <w:t xml:space="preserve"> features on existing functions</w:t>
      </w:r>
    </w:p>
    <w:p w14:paraId="66ACF610" w14:textId="5BBB8A84"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A42738">
        <w:rPr>
          <w:rFonts w:ascii="Arial" w:eastAsia="Batang" w:hAnsi="Arial"/>
          <w:b/>
          <w:sz w:val="24"/>
          <w:szCs w:val="24"/>
          <w:lang w:val="en-US" w:eastAsia="zh-CN"/>
        </w:rPr>
        <w:t>agreement</w:t>
      </w:r>
    </w:p>
    <w:p w14:paraId="1468BC60" w14:textId="58378A0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F199E">
        <w:rPr>
          <w:rFonts w:ascii="Arial" w:eastAsia="Batang" w:hAnsi="Arial"/>
          <w:b/>
          <w:sz w:val="24"/>
          <w:szCs w:val="24"/>
          <w:lang w:val="en-US" w:eastAsia="zh-CN"/>
        </w:rPr>
        <w:t>6</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BE25C32"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4103AE" w:rsidRPr="004103AE">
        <w:t xml:space="preserve"> </w:t>
      </w:r>
      <w:r w:rsidR="004103AE" w:rsidRPr="004103AE">
        <w:rPr>
          <w:rFonts w:ascii="Arial" w:eastAsia="Times New Roman" w:hAnsi="Arial" w:cs="Times New Roman"/>
          <w:color w:val="auto"/>
          <w:sz w:val="36"/>
          <w:szCs w:val="20"/>
          <w:lang w:eastAsia="ja-JP"/>
        </w:rPr>
        <w:t xml:space="preserve">Work Item on Security Assurance Specification for </w:t>
      </w:r>
      <w:r w:rsidR="004103AE">
        <w:rPr>
          <w:rFonts w:ascii="Arial" w:eastAsia="Times New Roman" w:hAnsi="Arial" w:cs="Times New Roman"/>
          <w:color w:val="auto"/>
          <w:sz w:val="36"/>
          <w:szCs w:val="20"/>
          <w:lang w:eastAsia="ja-JP"/>
        </w:rPr>
        <w:t>5G</w:t>
      </w:r>
      <w:r w:rsidRPr="001E489F">
        <w:rPr>
          <w:rFonts w:ascii="Arial" w:eastAsia="Times New Roman" w:hAnsi="Arial" w:cs="Times New Roman"/>
          <w:color w:val="auto"/>
          <w:sz w:val="36"/>
          <w:szCs w:val="20"/>
          <w:lang w:eastAsia="ja-JP"/>
        </w:rPr>
        <w:tab/>
      </w:r>
    </w:p>
    <w:p w14:paraId="1845B441" w14:textId="77777777" w:rsidR="001E489F" w:rsidRPr="00BA3A53" w:rsidRDefault="001E489F" w:rsidP="001E489F">
      <w:pPr>
        <w:pStyle w:val="Guidance"/>
      </w:pPr>
      <w:r w:rsidRPr="00251D80">
        <w:t>{Free text. It has to be the same as in the "Title:" section above. Studies have to start by "Study on"}</w:t>
      </w:r>
    </w:p>
    <w:p w14:paraId="4520DCE2" w14:textId="374E3605"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4103AE" w:rsidRPr="004103AE">
        <w:t xml:space="preserve"> </w:t>
      </w:r>
      <w:r w:rsidR="004103AE" w:rsidRPr="004103AE">
        <w:rPr>
          <w:rFonts w:ascii="Arial" w:eastAsia="Times New Roman" w:hAnsi="Arial" w:cs="Times New Roman"/>
          <w:color w:val="auto"/>
          <w:sz w:val="36"/>
          <w:szCs w:val="20"/>
          <w:lang w:eastAsia="ja-JP"/>
        </w:rPr>
        <w:t>5G_SCAS_Ph</w:t>
      </w:r>
      <w:r w:rsidR="004103AE">
        <w:rPr>
          <w:rFonts w:ascii="Arial" w:eastAsia="Times New Roman" w:hAnsi="Arial" w:cs="Times New Roman"/>
          <w:color w:val="auto"/>
          <w:sz w:val="36"/>
          <w:szCs w:val="20"/>
          <w:lang w:eastAsia="ja-JP"/>
        </w:rPr>
        <w:t>3</w:t>
      </w:r>
      <w:r w:rsidRPr="001E489F">
        <w:rPr>
          <w:rFonts w:ascii="Arial" w:eastAsia="Times New Roman" w:hAnsi="Arial" w:cs="Times New Roman"/>
          <w:color w:val="auto"/>
          <w:sz w:val="36"/>
          <w:szCs w:val="20"/>
          <w:lang w:eastAsia="ja-JP"/>
        </w:rPr>
        <w:tab/>
      </w:r>
    </w:p>
    <w:p w14:paraId="18C69795" w14:textId="77777777" w:rsidR="001E489F" w:rsidRDefault="001E489F" w:rsidP="001E489F">
      <w:pPr>
        <w:pStyle w:val="Guidance"/>
      </w:pPr>
      <w:r w:rsidRPr="006C2E80">
        <w:t>{Propose an acronym. Final acronym to be confirmed at the plenary. The sign "-" is a level separator between (Feature)</w:t>
      </w:r>
      <w:proofErr w:type="gramStart"/>
      <w:r w:rsidRPr="006C2E80">
        <w:t>-(</w:t>
      </w:r>
      <w:proofErr w:type="gramEnd"/>
      <w:r w:rsidRPr="006C2E80">
        <w:t>Building Block)-(Work Task). The sign "_" can be freely used. Studies have to start by "FS_". Each acronym level has to be simple and short, 7 characters max recommended}</w:t>
      </w: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44877659"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4103AE">
        <w:rPr>
          <w:rFonts w:ascii="Arial" w:eastAsia="Times New Roman" w:hAnsi="Arial" w:cs="Times New Roman"/>
          <w:color w:val="auto"/>
          <w:sz w:val="36"/>
          <w:szCs w:val="20"/>
          <w:lang w:eastAsia="ja-JP"/>
        </w:rPr>
        <w:t>19</w:t>
      </w:r>
    </w:p>
    <w:p w14:paraId="0F6B4D92" w14:textId="059B6F4B"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77777777" w:rsidR="001E489F" w:rsidRDefault="001E489F" w:rsidP="005875D6">
            <w:pPr>
              <w:pStyle w:val="TAC"/>
            </w:pPr>
          </w:p>
        </w:tc>
        <w:tc>
          <w:tcPr>
            <w:tcW w:w="1752" w:type="dxa"/>
            <w:tcBorders>
              <w:top w:val="nil"/>
            </w:tcBorders>
          </w:tcPr>
          <w:p w14:paraId="5305E0AA" w14:textId="77777777" w:rsidR="001E489F" w:rsidRDefault="001E489F" w:rsidP="005875D6">
            <w:pPr>
              <w:pStyle w:val="TAC"/>
            </w:pPr>
          </w:p>
        </w:tc>
      </w:tr>
      <w:tr w:rsidR="004103AE" w14:paraId="624C6FF5" w14:textId="77777777" w:rsidTr="005875D6">
        <w:trPr>
          <w:cantSplit/>
          <w:jc w:val="center"/>
        </w:trPr>
        <w:tc>
          <w:tcPr>
            <w:tcW w:w="1515" w:type="dxa"/>
            <w:tcBorders>
              <w:right w:val="single" w:sz="12" w:space="0" w:color="auto"/>
            </w:tcBorders>
          </w:tcPr>
          <w:p w14:paraId="4D7E9057" w14:textId="77777777" w:rsidR="004103AE" w:rsidRDefault="004103AE" w:rsidP="004103AE">
            <w:pPr>
              <w:pStyle w:val="TAH"/>
            </w:pPr>
            <w:r>
              <w:t>No</w:t>
            </w:r>
          </w:p>
        </w:tc>
        <w:tc>
          <w:tcPr>
            <w:tcW w:w="1275" w:type="dxa"/>
            <w:tcBorders>
              <w:left w:val="nil"/>
            </w:tcBorders>
          </w:tcPr>
          <w:p w14:paraId="0B744189" w14:textId="1601F6C3" w:rsidR="004103AE" w:rsidRDefault="004103AE" w:rsidP="004103AE">
            <w:pPr>
              <w:pStyle w:val="TAC"/>
            </w:pPr>
            <w:r>
              <w:t>X</w:t>
            </w:r>
          </w:p>
        </w:tc>
        <w:tc>
          <w:tcPr>
            <w:tcW w:w="1037" w:type="dxa"/>
          </w:tcPr>
          <w:p w14:paraId="0602D5C7" w14:textId="64646237" w:rsidR="004103AE" w:rsidRDefault="004103AE" w:rsidP="004103AE">
            <w:pPr>
              <w:pStyle w:val="TAC"/>
            </w:pPr>
            <w:r>
              <w:t>X</w:t>
            </w:r>
          </w:p>
        </w:tc>
        <w:tc>
          <w:tcPr>
            <w:tcW w:w="850" w:type="dxa"/>
          </w:tcPr>
          <w:p w14:paraId="35CFDED4" w14:textId="4EE9774E" w:rsidR="004103AE" w:rsidRDefault="004103AE" w:rsidP="004103AE">
            <w:pPr>
              <w:pStyle w:val="TAC"/>
            </w:pPr>
            <w:r>
              <w:t>X</w:t>
            </w:r>
          </w:p>
        </w:tc>
        <w:tc>
          <w:tcPr>
            <w:tcW w:w="851" w:type="dxa"/>
          </w:tcPr>
          <w:p w14:paraId="02A432F3" w14:textId="6D92CF5D" w:rsidR="004103AE" w:rsidRDefault="004103AE" w:rsidP="004103AE">
            <w:pPr>
              <w:pStyle w:val="TAC"/>
            </w:pPr>
            <w:r>
              <w:t>X</w:t>
            </w:r>
          </w:p>
        </w:tc>
        <w:tc>
          <w:tcPr>
            <w:tcW w:w="1752" w:type="dxa"/>
          </w:tcPr>
          <w:p w14:paraId="70435623" w14:textId="77777777" w:rsidR="004103AE" w:rsidRDefault="004103AE" w:rsidP="004103AE">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p w14:paraId="4B0899D6" w14:textId="4C9ED77C"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342A0F6F" w:rsidR="007861B8" w:rsidRDefault="004103AE" w:rsidP="005875D6">
            <w:pPr>
              <w:pStyle w:val="TAC"/>
            </w:pPr>
            <w:r>
              <w:t>X</w:t>
            </w: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A82AA5" w14:paraId="1326EDDC" w14:textId="77777777" w:rsidTr="005875D6">
        <w:trPr>
          <w:cantSplit/>
          <w:jc w:val="center"/>
        </w:trPr>
        <w:tc>
          <w:tcPr>
            <w:tcW w:w="1101" w:type="dxa"/>
          </w:tcPr>
          <w:p w14:paraId="68BCEFEC" w14:textId="7A72D3A1" w:rsidR="00A82AA5" w:rsidRDefault="00A82AA5" w:rsidP="00A82AA5">
            <w:pPr>
              <w:pStyle w:val="TAL"/>
            </w:pPr>
            <w:r>
              <w:t>N/A</w:t>
            </w:r>
          </w:p>
        </w:tc>
        <w:tc>
          <w:tcPr>
            <w:tcW w:w="1101" w:type="dxa"/>
          </w:tcPr>
          <w:p w14:paraId="334D300A" w14:textId="222DC658" w:rsidR="00A82AA5" w:rsidRDefault="00A82AA5" w:rsidP="00A82AA5">
            <w:pPr>
              <w:pStyle w:val="TAL"/>
            </w:pPr>
            <w:r>
              <w:t>N/A</w:t>
            </w:r>
          </w:p>
        </w:tc>
        <w:tc>
          <w:tcPr>
            <w:tcW w:w="1101" w:type="dxa"/>
          </w:tcPr>
          <w:p w14:paraId="3338BA6A" w14:textId="511EE560" w:rsidR="00A82AA5" w:rsidRDefault="00A82AA5" w:rsidP="00A82AA5">
            <w:pPr>
              <w:pStyle w:val="TAL"/>
            </w:pPr>
            <w:r>
              <w:t>N/A</w:t>
            </w:r>
          </w:p>
        </w:tc>
        <w:tc>
          <w:tcPr>
            <w:tcW w:w="6010" w:type="dxa"/>
          </w:tcPr>
          <w:p w14:paraId="225432A0" w14:textId="295271B0" w:rsidR="00A82AA5" w:rsidRPr="00251D80" w:rsidRDefault="00A82AA5" w:rsidP="00A82AA5">
            <w:pPr>
              <w:pStyle w:val="TAL"/>
            </w:pPr>
            <w:r>
              <w:t>N/A</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77777777" w:rsidR="001E489F" w:rsidRPr="006C2E80" w:rsidRDefault="001E489F" w:rsidP="001E489F">
      <w:pPr>
        <w:pStyle w:val="Guidance"/>
      </w:pPr>
      <w:r w:rsidRPr="006C2E80">
        <w:t>{List here other Work Items which relate to the proposed one, such as a Work Item in an earlier Release if further enhancing the feature from the previous Release)}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A82AA5" w14:paraId="0B66CC3F" w14:textId="77777777" w:rsidTr="005875D6">
        <w:trPr>
          <w:cantSplit/>
          <w:jc w:val="center"/>
        </w:trPr>
        <w:tc>
          <w:tcPr>
            <w:tcW w:w="1101" w:type="dxa"/>
          </w:tcPr>
          <w:p w14:paraId="2A3B29D4" w14:textId="601739E4" w:rsidR="00A82AA5" w:rsidRDefault="00A82AA5" w:rsidP="00A82AA5">
            <w:pPr>
              <w:pStyle w:val="TAL"/>
            </w:pPr>
            <w:r>
              <w:t>N/A</w:t>
            </w:r>
          </w:p>
        </w:tc>
        <w:tc>
          <w:tcPr>
            <w:tcW w:w="3326" w:type="dxa"/>
          </w:tcPr>
          <w:p w14:paraId="3AC061FD" w14:textId="7614CF2B" w:rsidR="00A82AA5" w:rsidRDefault="00A82AA5" w:rsidP="00A82AA5">
            <w:pPr>
              <w:pStyle w:val="TAL"/>
            </w:pPr>
            <w:r>
              <w:t>N/A</w:t>
            </w:r>
          </w:p>
        </w:tc>
        <w:tc>
          <w:tcPr>
            <w:tcW w:w="5099" w:type="dxa"/>
          </w:tcPr>
          <w:p w14:paraId="017BF4B1" w14:textId="57B349D4" w:rsidR="00A82AA5" w:rsidRPr="00251D80" w:rsidRDefault="00A82AA5" w:rsidP="00A82AA5">
            <w:pPr>
              <w:pStyle w:val="Guidance"/>
            </w:pPr>
            <w:r>
              <w:t>N/A</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77777777" w:rsidR="001E489F" w:rsidRPr="006C2E80" w:rsidRDefault="001E489F" w:rsidP="001E489F">
      <w:pPr>
        <w:pStyle w:val="Guidance"/>
      </w:pPr>
      <w:r w:rsidRPr="006C2E80">
        <w:t>{This section is to be typically used to identify the IETF dependencies. Delete the header "Dependency on non-3GPP (draft) specification:" if no such dependency}</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5BA548A2" w14:textId="47B79575" w:rsidR="00BA4E51" w:rsidRDefault="00A42738" w:rsidP="009239C1">
      <w:pPr>
        <w:rPr>
          <w:lang w:eastAsia="zh-CN"/>
        </w:rPr>
      </w:pPr>
      <w:r w:rsidRPr="00A42738">
        <w:rPr>
          <w:lang w:eastAsia="zh-CN"/>
        </w:rPr>
        <w:t>The 5G Release 1</w:t>
      </w:r>
      <w:r>
        <w:rPr>
          <w:lang w:eastAsia="zh-CN"/>
        </w:rPr>
        <w:t>8</w:t>
      </w:r>
      <w:r w:rsidRPr="00A42738">
        <w:rPr>
          <w:lang w:eastAsia="zh-CN"/>
        </w:rPr>
        <w:t xml:space="preserve"> work is approaching completion. </w:t>
      </w:r>
      <w:r w:rsidR="00A82AA5">
        <w:rPr>
          <w:lang w:eastAsia="zh-CN"/>
        </w:rPr>
        <w:t>The Release 1</w:t>
      </w:r>
      <w:r w:rsidR="00BA4E51">
        <w:rPr>
          <w:lang w:eastAsia="zh-CN"/>
        </w:rPr>
        <w:t>8</w:t>
      </w:r>
      <w:r w:rsidR="00A82AA5">
        <w:rPr>
          <w:lang w:eastAsia="zh-CN"/>
        </w:rPr>
        <w:t xml:space="preserve"> features include new network functions and interfaces to support vertical services, additional implementation requirements on dedicated platforms, as well as new deployment scenarios. </w:t>
      </w:r>
      <w:r>
        <w:rPr>
          <w:lang w:eastAsia="zh-CN"/>
        </w:rPr>
        <w:t>Examples of such Release 18 features include (but not limited to) the</w:t>
      </w:r>
      <w:r w:rsidR="00FA40BC">
        <w:rPr>
          <w:lang w:eastAsia="zh-CN"/>
        </w:rPr>
        <w:t xml:space="preserve"> </w:t>
      </w:r>
      <w:r w:rsidR="009239C1">
        <w:rPr>
          <w:lang w:eastAsia="zh-CN"/>
        </w:rPr>
        <w:t xml:space="preserve">HONTRA topic </w:t>
      </w:r>
      <w:r>
        <w:rPr>
          <w:lang w:eastAsia="zh-CN"/>
        </w:rPr>
        <w:t xml:space="preserve">that introduced </w:t>
      </w:r>
      <w:r w:rsidR="00FA40BC">
        <w:rPr>
          <w:lang w:eastAsia="zh-CN"/>
        </w:rPr>
        <w:t xml:space="preserve">new </w:t>
      </w:r>
      <w:r>
        <w:rPr>
          <w:lang w:eastAsia="zh-CN"/>
        </w:rPr>
        <w:t xml:space="preserve">security related </w:t>
      </w:r>
      <w:r w:rsidR="00FA40BC">
        <w:rPr>
          <w:lang w:eastAsia="zh-CN"/>
        </w:rPr>
        <w:t xml:space="preserve">logic </w:t>
      </w:r>
      <w:r>
        <w:rPr>
          <w:lang w:eastAsia="zh-CN"/>
        </w:rPr>
        <w:t>in</w:t>
      </w:r>
      <w:r w:rsidR="00FA40BC">
        <w:rPr>
          <w:lang w:eastAsia="zh-CN"/>
        </w:rPr>
        <w:t xml:space="preserve"> the UDM</w:t>
      </w:r>
      <w:r>
        <w:rPr>
          <w:lang w:eastAsia="zh-CN"/>
        </w:rPr>
        <w:t>.</w:t>
      </w:r>
      <w:r w:rsidR="00FA40BC">
        <w:rPr>
          <w:lang w:eastAsia="zh-CN"/>
        </w:rPr>
        <w:t xml:space="preserve"> </w:t>
      </w:r>
      <w:r>
        <w:rPr>
          <w:lang w:eastAsia="zh-CN"/>
        </w:rPr>
        <w:t>A</w:t>
      </w:r>
      <w:r w:rsidR="00FA40BC">
        <w:rPr>
          <w:lang w:eastAsia="zh-CN"/>
        </w:rPr>
        <w:t xml:space="preserve">nother example </w:t>
      </w:r>
      <w:r>
        <w:rPr>
          <w:lang w:eastAsia="zh-CN"/>
        </w:rPr>
        <w:t xml:space="preserve">in the WWC topic </w:t>
      </w:r>
      <w:r w:rsidR="00FA40BC">
        <w:rPr>
          <w:lang w:eastAsia="zh-CN"/>
        </w:rPr>
        <w:t xml:space="preserve">is the </w:t>
      </w:r>
      <w:r>
        <w:rPr>
          <w:lang w:eastAsia="zh-CN"/>
        </w:rPr>
        <w:t xml:space="preserve">newly introduced requirements on the </w:t>
      </w:r>
      <w:r w:rsidR="00FA40BC">
        <w:rPr>
          <w:lang w:eastAsia="zh-CN"/>
        </w:rPr>
        <w:t xml:space="preserve">AMF/AUSF </w:t>
      </w:r>
      <w:r>
        <w:rPr>
          <w:lang w:eastAsia="zh-CN"/>
        </w:rPr>
        <w:t xml:space="preserve">to support different types of </w:t>
      </w:r>
      <w:r w:rsidR="00FA40BC">
        <w:rPr>
          <w:lang w:eastAsia="zh-CN"/>
        </w:rPr>
        <w:t>AUN3 device</w:t>
      </w:r>
      <w:r>
        <w:rPr>
          <w:lang w:eastAsia="zh-CN"/>
        </w:rPr>
        <w:t>s depending on the support of not of the</w:t>
      </w:r>
      <w:r w:rsidR="00FA40BC">
        <w:rPr>
          <w:lang w:eastAsia="zh-CN"/>
        </w:rPr>
        <w:t xml:space="preserve"> 5G key hierarchy. </w:t>
      </w:r>
    </w:p>
    <w:p w14:paraId="68ED85E3" w14:textId="77777777" w:rsidR="003C52D4" w:rsidRDefault="003C52D4" w:rsidP="009239C1">
      <w:pPr>
        <w:rPr>
          <w:lang w:eastAsia="zh-CN"/>
        </w:rPr>
      </w:pPr>
    </w:p>
    <w:p w14:paraId="4B8D3548" w14:textId="2B4E0582" w:rsidR="00E41E39" w:rsidRDefault="00A42738" w:rsidP="009239C1">
      <w:pPr>
        <w:rPr>
          <w:lang w:eastAsia="zh-CN"/>
        </w:rPr>
      </w:pPr>
      <w:r>
        <w:rPr>
          <w:lang w:eastAsia="zh-CN"/>
        </w:rPr>
        <w:t>There are also other improvements continuously being proposed to the SCAS document</w:t>
      </w:r>
      <w:r w:rsidR="009239C1">
        <w:rPr>
          <w:lang w:eastAsia="zh-CN"/>
        </w:rPr>
        <w:t>s</w:t>
      </w:r>
      <w:r>
        <w:rPr>
          <w:lang w:eastAsia="zh-CN"/>
        </w:rPr>
        <w:t xml:space="preserve"> </w:t>
      </w:r>
      <w:r w:rsidR="009239C1">
        <w:rPr>
          <w:lang w:eastAsia="zh-CN"/>
        </w:rPr>
        <w:t>for example based on feedback from testing labs and facilities and also in the context of other initiatives within other fora and standard organizations for the promotion and the wider adoption of the SCAS process in the ICT industry.</w:t>
      </w:r>
    </w:p>
    <w:p w14:paraId="6B3619ED" w14:textId="77777777" w:rsidR="00595BAC" w:rsidRDefault="00595BAC" w:rsidP="009239C1">
      <w:pPr>
        <w:rPr>
          <w:lang w:eastAsia="zh-CN"/>
        </w:rPr>
      </w:pPr>
    </w:p>
    <w:p w14:paraId="293AA72B" w14:textId="7BD99A60" w:rsidR="001E489F" w:rsidRPr="006C2E80" w:rsidRDefault="00524808" w:rsidP="009239C1">
      <w:pPr>
        <w:rPr>
          <w:lang w:eastAsia="zh-CN"/>
        </w:rPr>
      </w:pPr>
      <w:r>
        <w:rPr>
          <w:lang w:eastAsia="zh-CN"/>
        </w:rPr>
        <w:t>Observe that SA3 is now accustomed to doing this SCAS maintenance work regularly in every release under an umbrella WI as the one proposed here. This is to ensure up-to-date and complete SCAS specifications for the 3GPP systems.</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ADD0AEA" w14:textId="2D07FC30" w:rsidR="00A82AA5" w:rsidRPr="003D0E30" w:rsidRDefault="00A82AA5" w:rsidP="00524808">
      <w:pPr>
        <w:pStyle w:val="B1"/>
        <w:overflowPunct w:val="0"/>
        <w:autoSpaceDE w:val="0"/>
        <w:autoSpaceDN w:val="0"/>
        <w:adjustRightInd w:val="0"/>
        <w:spacing w:after="180"/>
        <w:ind w:left="0" w:firstLine="0"/>
        <w:jc w:val="left"/>
        <w:rPr>
          <w:rFonts w:ascii="Times New Roman" w:hAnsi="Times New Roman"/>
          <w:lang w:eastAsia="zh-CN"/>
        </w:rPr>
      </w:pPr>
      <w:r w:rsidRPr="003D0E30">
        <w:rPr>
          <w:rFonts w:ascii="Times New Roman" w:hAnsi="Times New Roman"/>
          <w:lang w:eastAsia="zh-CN"/>
        </w:rPr>
        <w:t xml:space="preserve">The aim of this work is to update the security assurance related specifications in order to </w:t>
      </w:r>
      <w:proofErr w:type="gramStart"/>
      <w:r w:rsidRPr="003D0E30">
        <w:rPr>
          <w:rFonts w:ascii="Times New Roman" w:hAnsi="Times New Roman"/>
          <w:lang w:eastAsia="zh-CN"/>
        </w:rPr>
        <w:t>cover  the</w:t>
      </w:r>
      <w:proofErr w:type="gramEnd"/>
      <w:r w:rsidRPr="003D0E30">
        <w:rPr>
          <w:rFonts w:ascii="Times New Roman" w:hAnsi="Times New Roman"/>
          <w:lang w:eastAsia="zh-CN"/>
        </w:rPr>
        <w:t xml:space="preserve"> new 5G Release 1</w:t>
      </w:r>
      <w:r w:rsidR="00524808">
        <w:rPr>
          <w:rFonts w:ascii="Times New Roman" w:hAnsi="Times New Roman"/>
          <w:lang w:eastAsia="zh-CN"/>
        </w:rPr>
        <w:t>8</w:t>
      </w:r>
      <w:r w:rsidRPr="003D0E30">
        <w:rPr>
          <w:rFonts w:ascii="Times New Roman" w:hAnsi="Times New Roman"/>
          <w:lang w:eastAsia="zh-CN"/>
        </w:rPr>
        <w:t xml:space="preserve"> </w:t>
      </w:r>
      <w:r w:rsidR="00080942" w:rsidRPr="00080942">
        <w:rPr>
          <w:rFonts w:ascii="Times New Roman" w:hAnsi="Times New Roman"/>
          <w:lang w:eastAsia="zh-CN"/>
        </w:rPr>
        <w:t xml:space="preserve">(and possibly prior to 18) </w:t>
      </w:r>
      <w:r w:rsidRPr="003D0E30">
        <w:rPr>
          <w:rFonts w:ascii="Times New Roman" w:hAnsi="Times New Roman"/>
          <w:lang w:eastAsia="zh-CN"/>
        </w:rPr>
        <w:t xml:space="preserve">features. More specifically, the objectives are to: </w:t>
      </w:r>
    </w:p>
    <w:p w14:paraId="609F53D6" w14:textId="26629807" w:rsidR="00524808" w:rsidRDefault="00524808" w:rsidP="00E57D33">
      <w:pPr>
        <w:pStyle w:val="B1"/>
        <w:numPr>
          <w:ilvl w:val="0"/>
          <w:numId w:val="9"/>
        </w:numPr>
        <w:overflowPunct w:val="0"/>
        <w:autoSpaceDE w:val="0"/>
        <w:autoSpaceDN w:val="0"/>
        <w:adjustRightInd w:val="0"/>
        <w:spacing w:after="180"/>
        <w:jc w:val="left"/>
        <w:rPr>
          <w:rFonts w:ascii="Times New Roman" w:hAnsi="Times New Roman"/>
          <w:lang w:eastAsia="zh-CN"/>
        </w:rPr>
      </w:pPr>
      <w:bookmarkStart w:id="0" w:name="OLE_LINK68"/>
      <w:r w:rsidRPr="00524808">
        <w:rPr>
          <w:rFonts w:ascii="Times New Roman" w:hAnsi="Times New Roman"/>
          <w:lang w:eastAsia="zh-CN"/>
        </w:rPr>
        <w:t xml:space="preserve">identify </w:t>
      </w:r>
      <w:r>
        <w:rPr>
          <w:rFonts w:ascii="Times New Roman" w:hAnsi="Times New Roman"/>
          <w:lang w:eastAsia="zh-CN"/>
        </w:rPr>
        <w:t xml:space="preserve">missing </w:t>
      </w:r>
      <w:r w:rsidRPr="00524808">
        <w:rPr>
          <w:rFonts w:ascii="Times New Roman" w:hAnsi="Times New Roman"/>
          <w:lang w:eastAsia="zh-CN"/>
        </w:rPr>
        <w:t>threats and c</w:t>
      </w:r>
      <w:r>
        <w:rPr>
          <w:rFonts w:ascii="Times New Roman" w:hAnsi="Times New Roman"/>
          <w:lang w:eastAsia="zh-CN"/>
        </w:rPr>
        <w:t>ritical assets in 3GPP TR 33.926,</w:t>
      </w:r>
    </w:p>
    <w:p w14:paraId="39E66879" w14:textId="40C9CA04" w:rsidR="00A82AA5" w:rsidRPr="003D0E30" w:rsidRDefault="00A82AA5" w:rsidP="00E57D33">
      <w:pPr>
        <w:pStyle w:val="B1"/>
        <w:numPr>
          <w:ilvl w:val="0"/>
          <w:numId w:val="9"/>
        </w:numPr>
        <w:overflowPunct w:val="0"/>
        <w:autoSpaceDE w:val="0"/>
        <w:autoSpaceDN w:val="0"/>
        <w:adjustRightInd w:val="0"/>
        <w:spacing w:after="180"/>
        <w:jc w:val="left"/>
        <w:rPr>
          <w:rFonts w:ascii="Times New Roman" w:hAnsi="Times New Roman"/>
          <w:lang w:eastAsia="zh-CN"/>
        </w:rPr>
      </w:pPr>
      <w:r w:rsidRPr="003D0E30">
        <w:rPr>
          <w:rFonts w:ascii="Times New Roman" w:hAnsi="Times New Roman"/>
          <w:lang w:eastAsia="zh-CN"/>
        </w:rPr>
        <w:t>identify specific security functional requirements and related test cases in the 5G SCAS documents</w:t>
      </w:r>
      <w:r w:rsidR="00524808">
        <w:rPr>
          <w:rFonts w:ascii="Times New Roman" w:hAnsi="Times New Roman"/>
          <w:lang w:eastAsia="zh-CN"/>
        </w:rPr>
        <w:t>,</w:t>
      </w:r>
    </w:p>
    <w:p w14:paraId="37CE55BD" w14:textId="44FC373A" w:rsidR="00A82AA5" w:rsidRPr="003D0E30" w:rsidRDefault="00A82AA5" w:rsidP="00A82AA5">
      <w:pPr>
        <w:pStyle w:val="B1"/>
        <w:numPr>
          <w:ilvl w:val="0"/>
          <w:numId w:val="9"/>
        </w:numPr>
        <w:overflowPunct w:val="0"/>
        <w:autoSpaceDE w:val="0"/>
        <w:autoSpaceDN w:val="0"/>
        <w:adjustRightInd w:val="0"/>
        <w:spacing w:after="180"/>
        <w:jc w:val="left"/>
        <w:rPr>
          <w:rFonts w:ascii="Times New Roman" w:hAnsi="Times New Roman"/>
          <w:lang w:eastAsia="zh-CN"/>
        </w:rPr>
      </w:pPr>
      <w:r w:rsidRPr="003D0E30">
        <w:rPr>
          <w:rFonts w:ascii="Times New Roman" w:hAnsi="Times New Roman"/>
          <w:lang w:eastAsia="zh-CN"/>
        </w:rPr>
        <w:t xml:space="preserve">adopt corrections or potential new security assurance requirements identified during the course of testing </w:t>
      </w:r>
      <w:bookmarkEnd w:id="0"/>
      <w:r w:rsidR="003C13B0">
        <w:rPr>
          <w:rFonts w:ascii="Times New Roman" w:hAnsi="Times New Roman"/>
          <w:lang w:eastAsia="zh-CN"/>
        </w:rPr>
        <w:t>and specification evaluation by other groups</w:t>
      </w:r>
      <w:r w:rsidR="00524808">
        <w:rPr>
          <w:rFonts w:ascii="Times New Roman" w:hAnsi="Times New Roman"/>
          <w:lang w:eastAsia="zh-CN"/>
        </w:rPr>
        <w:t>, and</w:t>
      </w:r>
    </w:p>
    <w:p w14:paraId="01BC05C9" w14:textId="67A889B3" w:rsidR="00A82AA5" w:rsidRPr="003D0E30" w:rsidRDefault="00524808" w:rsidP="00A82AA5">
      <w:pPr>
        <w:pStyle w:val="B1"/>
        <w:numPr>
          <w:ilvl w:val="0"/>
          <w:numId w:val="9"/>
        </w:numPr>
        <w:overflowPunct w:val="0"/>
        <w:autoSpaceDE w:val="0"/>
        <w:autoSpaceDN w:val="0"/>
        <w:adjustRightInd w:val="0"/>
        <w:spacing w:after="180"/>
        <w:jc w:val="left"/>
        <w:rPr>
          <w:rFonts w:ascii="Times New Roman" w:hAnsi="Times New Roman"/>
          <w:lang w:eastAsia="zh-CN"/>
        </w:rPr>
      </w:pPr>
      <w:r>
        <w:rPr>
          <w:rFonts w:ascii="Times New Roman" w:hAnsi="Times New Roman"/>
          <w:lang w:eastAsia="zh-CN"/>
        </w:rPr>
        <w:t>a</w:t>
      </w:r>
      <w:r w:rsidR="00A82AA5" w:rsidRPr="003D0E30">
        <w:rPr>
          <w:rFonts w:ascii="Times New Roman" w:hAnsi="Times New Roman"/>
          <w:lang w:eastAsia="zh-CN"/>
        </w:rPr>
        <w:t xml:space="preserve">lign with GSMA NESAS specifications </w:t>
      </w:r>
      <w:r>
        <w:rPr>
          <w:rFonts w:ascii="Times New Roman" w:hAnsi="Times New Roman"/>
          <w:lang w:eastAsia="zh-CN"/>
        </w:rPr>
        <w:t>should there be such a need.</w:t>
      </w:r>
    </w:p>
    <w:p w14:paraId="2536A67F" w14:textId="04C968B3" w:rsidR="00A82AA5" w:rsidRDefault="00A82AA5" w:rsidP="00A82AA5">
      <w:pPr>
        <w:ind w:right="-99"/>
      </w:pPr>
      <w:r>
        <w:t xml:space="preserve">This work item assumes that the SCAS will be independent of whether the NF is based or not based on virtualization architecture. </w:t>
      </w:r>
    </w:p>
    <w:p w14:paraId="28402A1F" w14:textId="7245CBB9" w:rsidR="001E489F" w:rsidRPr="006C2E80" w:rsidRDefault="000E33A1" w:rsidP="000E33A1">
      <w:pPr>
        <w:pStyle w:val="NO0"/>
      </w:pPr>
      <w:r>
        <w:t xml:space="preserve">NOTE: </w:t>
      </w:r>
      <w:r w:rsidR="008A6991">
        <w:t xml:space="preserve">This </w:t>
      </w:r>
      <w:r>
        <w:t>WID</w:t>
      </w:r>
      <w:r w:rsidR="008A6991">
        <w:t xml:space="preserve"> does not cover SCAS for network product classes based on new NFs introduced in Release 19. This is expected to be covered by separate WID</w:t>
      </w:r>
      <w:r>
        <w:t>s</w:t>
      </w:r>
      <w:r w:rsidR="008A6991">
        <w:t>.</w:t>
      </w: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BA4E51" w:rsidRPr="006C2E80" w14:paraId="1B661970" w14:textId="77777777" w:rsidTr="005875D6">
        <w:trPr>
          <w:cantSplit/>
          <w:jc w:val="center"/>
        </w:trPr>
        <w:tc>
          <w:tcPr>
            <w:tcW w:w="1617" w:type="dxa"/>
          </w:tcPr>
          <w:p w14:paraId="194449B4" w14:textId="6EE4092B" w:rsidR="00BA4E51" w:rsidRPr="006C2E80" w:rsidRDefault="00BA4E51" w:rsidP="00BA4E51">
            <w:pPr>
              <w:pStyle w:val="Guidance"/>
              <w:spacing w:after="0"/>
            </w:pPr>
            <w:r>
              <w:t xml:space="preserve">  NA</w:t>
            </w:r>
          </w:p>
        </w:tc>
        <w:tc>
          <w:tcPr>
            <w:tcW w:w="1134" w:type="dxa"/>
          </w:tcPr>
          <w:p w14:paraId="1581EDBA" w14:textId="7203E466" w:rsidR="00BA4E51" w:rsidRPr="006C2E80" w:rsidRDefault="00BA4E51" w:rsidP="00BA4E51">
            <w:pPr>
              <w:pStyle w:val="Guidance"/>
              <w:spacing w:after="0"/>
            </w:pPr>
            <w:r>
              <w:t xml:space="preserve"> NA</w:t>
            </w:r>
          </w:p>
        </w:tc>
        <w:tc>
          <w:tcPr>
            <w:tcW w:w="2409" w:type="dxa"/>
          </w:tcPr>
          <w:p w14:paraId="3489ADFF" w14:textId="286CD51A" w:rsidR="00BA4E51" w:rsidRPr="006C2E80" w:rsidRDefault="00BA4E51" w:rsidP="00BA4E51">
            <w:pPr>
              <w:pStyle w:val="Guidance"/>
              <w:spacing w:after="0"/>
            </w:pPr>
            <w:r>
              <w:t xml:space="preserve"> NA</w:t>
            </w:r>
          </w:p>
        </w:tc>
        <w:tc>
          <w:tcPr>
            <w:tcW w:w="993" w:type="dxa"/>
          </w:tcPr>
          <w:p w14:paraId="060C3F75" w14:textId="6A2DB0E0" w:rsidR="00BA4E51" w:rsidRPr="006C2E80" w:rsidRDefault="00BA4E51" w:rsidP="00BA4E51">
            <w:pPr>
              <w:pStyle w:val="Guidance"/>
              <w:spacing w:after="0"/>
            </w:pPr>
            <w:r>
              <w:t xml:space="preserve"> NA</w:t>
            </w:r>
          </w:p>
        </w:tc>
        <w:tc>
          <w:tcPr>
            <w:tcW w:w="1074" w:type="dxa"/>
          </w:tcPr>
          <w:p w14:paraId="3CC87817" w14:textId="4C0FABB3" w:rsidR="00BA4E51" w:rsidRPr="006C2E80" w:rsidRDefault="00BA4E51" w:rsidP="00BA4E51">
            <w:pPr>
              <w:pStyle w:val="Guidance"/>
              <w:spacing w:after="0"/>
            </w:pPr>
            <w:r>
              <w:t xml:space="preserve"> NA</w:t>
            </w:r>
          </w:p>
        </w:tc>
        <w:tc>
          <w:tcPr>
            <w:tcW w:w="2186" w:type="dxa"/>
          </w:tcPr>
          <w:p w14:paraId="71B3D7AE" w14:textId="38BD6B91" w:rsidR="00BA4E51" w:rsidRPr="006C2E80" w:rsidRDefault="00BA4E51" w:rsidP="00BA4E51">
            <w:pPr>
              <w:pStyle w:val="Guidance"/>
              <w:spacing w:after="0"/>
            </w:pPr>
            <w:r>
              <w:t xml:space="preserve"> NA</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3E5E0EB7" w14:textId="77777777" w:rsidR="001E489F" w:rsidRDefault="001E489F" w:rsidP="001E489F"/>
    <w:tbl>
      <w:tblPr>
        <w:tblW w:w="0" w:type="auto"/>
        <w:jc w:val="center"/>
        <w:tblLayout w:type="fixed"/>
        <w:tblLook w:val="04A0" w:firstRow="1" w:lastRow="0" w:firstColumn="1" w:lastColumn="0" w:noHBand="0" w:noVBand="1"/>
      </w:tblPr>
      <w:tblGrid>
        <w:gridCol w:w="1445"/>
        <w:gridCol w:w="4344"/>
        <w:gridCol w:w="1417"/>
        <w:gridCol w:w="2101"/>
      </w:tblGrid>
      <w:tr w:rsidR="00A82AA5" w14:paraId="2BB604E8" w14:textId="77777777" w:rsidTr="00A82AA5">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hideMark/>
          </w:tcPr>
          <w:p w14:paraId="3FB55CCD" w14:textId="77777777" w:rsidR="00A82AA5" w:rsidRDefault="00A82AA5">
            <w:pPr>
              <w:pStyle w:val="TAH"/>
            </w:pPr>
            <w:r>
              <w:t>Impacted existing TS/TR {One line per specification. Create/delete lines as needed}</w:t>
            </w:r>
          </w:p>
        </w:tc>
      </w:tr>
      <w:tr w:rsidR="00A82AA5" w14:paraId="0AD9F10D" w14:textId="77777777" w:rsidTr="00A82AA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hideMark/>
          </w:tcPr>
          <w:p w14:paraId="00E7095C" w14:textId="77777777" w:rsidR="00A82AA5" w:rsidRDefault="00A82AA5">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hideMark/>
          </w:tcPr>
          <w:p w14:paraId="3A5EB011" w14:textId="77777777" w:rsidR="00A82AA5" w:rsidRDefault="00A82AA5">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hideMark/>
          </w:tcPr>
          <w:p w14:paraId="5D954501" w14:textId="77777777" w:rsidR="00A82AA5" w:rsidRDefault="00A82AA5">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hideMark/>
          </w:tcPr>
          <w:p w14:paraId="428531F2" w14:textId="77777777" w:rsidR="00A82AA5" w:rsidRDefault="00A82AA5">
            <w:pPr>
              <w:pStyle w:val="TAH"/>
            </w:pPr>
            <w:r>
              <w:t>Remarks</w:t>
            </w:r>
          </w:p>
        </w:tc>
      </w:tr>
      <w:tr w:rsidR="00A82AA5" w14:paraId="67E6BBC7" w14:textId="77777777" w:rsidTr="00A82AA5">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660134EB" w14:textId="77777777" w:rsidR="00A82AA5" w:rsidRDefault="00A82AA5">
            <w:pPr>
              <w:pStyle w:val="Guidance"/>
              <w:spacing w:after="0"/>
            </w:pPr>
            <w:r>
              <w:rPr>
                <w:i w:val="0"/>
              </w:rPr>
              <w:t>TR 33.926</w:t>
            </w:r>
          </w:p>
        </w:tc>
        <w:tc>
          <w:tcPr>
            <w:tcW w:w="4344" w:type="dxa"/>
            <w:tcBorders>
              <w:top w:val="single" w:sz="4" w:space="0" w:color="auto"/>
              <w:left w:val="single" w:sz="4" w:space="0" w:color="auto"/>
              <w:bottom w:val="single" w:sz="4" w:space="0" w:color="auto"/>
              <w:right w:val="single" w:sz="4" w:space="0" w:color="auto"/>
            </w:tcBorders>
          </w:tcPr>
          <w:p w14:paraId="57581A39" w14:textId="4F4CC40F" w:rsidR="00A82AA5" w:rsidRDefault="00A82AA5">
            <w:r>
              <w:rPr>
                <w:lang w:eastAsia="zh-CN"/>
              </w:rPr>
              <w:t>Update of the threats and critical assets identified from 5G R1</w:t>
            </w:r>
            <w:r w:rsidR="00BA4E51">
              <w:rPr>
                <w:lang w:eastAsia="zh-CN"/>
              </w:rPr>
              <w:t>8</w:t>
            </w:r>
            <w:r>
              <w:rPr>
                <w:lang w:eastAsia="zh-CN"/>
              </w:rPr>
              <w:t xml:space="preserve"> features</w:t>
            </w:r>
            <w:r>
              <w:t xml:space="preserve"> </w:t>
            </w:r>
          </w:p>
          <w:p w14:paraId="69F2EA66" w14:textId="77777777" w:rsidR="00A82AA5" w:rsidRDefault="00A82AA5">
            <w:pPr>
              <w:pStyle w:val="Guidance"/>
              <w:spacing w:after="0"/>
              <w:rPr>
                <w:i w:val="0"/>
              </w:rPr>
            </w:pPr>
          </w:p>
        </w:tc>
        <w:tc>
          <w:tcPr>
            <w:tcW w:w="1417" w:type="dxa"/>
            <w:tcBorders>
              <w:top w:val="single" w:sz="4" w:space="0" w:color="auto"/>
              <w:left w:val="single" w:sz="4" w:space="0" w:color="auto"/>
              <w:bottom w:val="single" w:sz="4" w:space="0" w:color="auto"/>
              <w:right w:val="single" w:sz="4" w:space="0" w:color="auto"/>
            </w:tcBorders>
            <w:hideMark/>
          </w:tcPr>
          <w:p w14:paraId="27174843" w14:textId="57D53E40" w:rsidR="00A82AA5" w:rsidRPr="00985135" w:rsidRDefault="00A82AA5">
            <w:pPr>
              <w:rPr>
                <w:i/>
                <w:lang w:eastAsia="zh-CN"/>
              </w:rPr>
            </w:pPr>
            <w:r w:rsidRPr="00985135">
              <w:rPr>
                <w:i/>
                <w:lang w:eastAsia="zh-CN"/>
              </w:rPr>
              <w:t>SA#</w:t>
            </w:r>
            <w:r w:rsidR="00985135" w:rsidRPr="00985135">
              <w:rPr>
                <w:i/>
                <w:lang w:eastAsia="zh-CN"/>
              </w:rPr>
              <w:t>10</w:t>
            </w:r>
            <w:r w:rsidR="00273E5E">
              <w:rPr>
                <w:i/>
                <w:lang w:eastAsia="zh-CN"/>
              </w:rPr>
              <w:t>6</w:t>
            </w:r>
          </w:p>
          <w:p w14:paraId="433BF9D2" w14:textId="263009B1" w:rsidR="00A82AA5" w:rsidRDefault="00273E5E">
            <w:pPr>
              <w:pStyle w:val="Guidance"/>
              <w:spacing w:after="0"/>
              <w:rPr>
                <w:i w:val="0"/>
                <w:lang w:val="fr-FR"/>
              </w:rPr>
            </w:pPr>
            <w:r>
              <w:rPr>
                <w:i w:val="0"/>
                <w:lang w:eastAsia="zh-CN"/>
              </w:rPr>
              <w:t>Dec</w:t>
            </w:r>
            <w:bookmarkStart w:id="1" w:name="_GoBack"/>
            <w:bookmarkEnd w:id="1"/>
            <w:r w:rsidR="00A82AA5" w:rsidRPr="00985135">
              <w:rPr>
                <w:i w:val="0"/>
                <w:lang w:eastAsia="zh-CN"/>
              </w:rPr>
              <w:t>, 20</w:t>
            </w:r>
            <w:r w:rsidR="00985135" w:rsidRPr="00985135">
              <w:rPr>
                <w:i w:val="0"/>
                <w:lang w:eastAsia="zh-CN"/>
              </w:rPr>
              <w:t>2</w:t>
            </w:r>
            <w:r w:rsidR="001B5F29">
              <w:rPr>
                <w:i w:val="0"/>
                <w:lang w:eastAsia="zh-CN"/>
              </w:rPr>
              <w:t>4</w:t>
            </w:r>
          </w:p>
        </w:tc>
        <w:tc>
          <w:tcPr>
            <w:tcW w:w="2101" w:type="dxa"/>
            <w:tcBorders>
              <w:top w:val="single" w:sz="4" w:space="0" w:color="auto"/>
              <w:left w:val="single" w:sz="4" w:space="0" w:color="auto"/>
              <w:bottom w:val="single" w:sz="4" w:space="0" w:color="auto"/>
              <w:right w:val="single" w:sz="4" w:space="0" w:color="auto"/>
            </w:tcBorders>
          </w:tcPr>
          <w:p w14:paraId="6EEBD211" w14:textId="77777777" w:rsidR="00A82AA5" w:rsidRDefault="00A82AA5">
            <w:pPr>
              <w:pStyle w:val="Guidance"/>
              <w:spacing w:after="0"/>
              <w:rPr>
                <w:i w:val="0"/>
              </w:rPr>
            </w:pPr>
          </w:p>
        </w:tc>
      </w:tr>
      <w:tr w:rsidR="00A82AA5" w14:paraId="402F1FA2" w14:textId="77777777" w:rsidTr="00A82AA5">
        <w:trPr>
          <w:cantSplit/>
          <w:jc w:val="center"/>
        </w:trPr>
        <w:tc>
          <w:tcPr>
            <w:tcW w:w="1445" w:type="dxa"/>
            <w:tcBorders>
              <w:top w:val="single" w:sz="4" w:space="0" w:color="auto"/>
              <w:left w:val="single" w:sz="4" w:space="0" w:color="auto"/>
              <w:bottom w:val="single" w:sz="4" w:space="0" w:color="auto"/>
              <w:right w:val="single" w:sz="4" w:space="0" w:color="auto"/>
            </w:tcBorders>
            <w:hideMark/>
          </w:tcPr>
          <w:p w14:paraId="19BEA6D3" w14:textId="77777777" w:rsidR="00A82AA5" w:rsidRDefault="00A82AA5">
            <w:pPr>
              <w:pStyle w:val="Guidance"/>
              <w:spacing w:after="0"/>
              <w:rPr>
                <w:i w:val="0"/>
              </w:rPr>
            </w:pPr>
            <w:r>
              <w:rPr>
                <w:i w:val="0"/>
              </w:rPr>
              <w:t xml:space="preserve">TS 33.117, </w:t>
            </w:r>
          </w:p>
          <w:p w14:paraId="4212A4D9" w14:textId="77777777" w:rsidR="00A82AA5" w:rsidRDefault="00A82AA5">
            <w:pPr>
              <w:pStyle w:val="Guidance"/>
              <w:spacing w:after="0"/>
              <w:rPr>
                <w:i w:val="0"/>
              </w:rPr>
            </w:pPr>
            <w:r>
              <w:rPr>
                <w:i w:val="0"/>
              </w:rPr>
              <w:t xml:space="preserve">TS 33.511, </w:t>
            </w:r>
          </w:p>
          <w:p w14:paraId="604AFB83" w14:textId="77777777" w:rsidR="00A82AA5" w:rsidRDefault="00A82AA5">
            <w:pPr>
              <w:pStyle w:val="Guidance"/>
              <w:spacing w:after="0"/>
              <w:rPr>
                <w:i w:val="0"/>
              </w:rPr>
            </w:pPr>
            <w:r>
              <w:rPr>
                <w:i w:val="0"/>
              </w:rPr>
              <w:t xml:space="preserve">TS 33.512, </w:t>
            </w:r>
          </w:p>
          <w:p w14:paraId="379FB2E6" w14:textId="77777777" w:rsidR="00A82AA5" w:rsidRDefault="00A82AA5">
            <w:pPr>
              <w:pStyle w:val="Guidance"/>
              <w:spacing w:after="0"/>
              <w:rPr>
                <w:i w:val="0"/>
              </w:rPr>
            </w:pPr>
            <w:r>
              <w:rPr>
                <w:i w:val="0"/>
              </w:rPr>
              <w:t xml:space="preserve">TS 33.513, </w:t>
            </w:r>
          </w:p>
          <w:p w14:paraId="049EE106" w14:textId="77777777" w:rsidR="00A82AA5" w:rsidRDefault="00A82AA5">
            <w:pPr>
              <w:pStyle w:val="Guidance"/>
              <w:spacing w:after="0"/>
              <w:rPr>
                <w:i w:val="0"/>
              </w:rPr>
            </w:pPr>
            <w:r>
              <w:rPr>
                <w:i w:val="0"/>
              </w:rPr>
              <w:t xml:space="preserve">TS 33.514, </w:t>
            </w:r>
          </w:p>
          <w:p w14:paraId="5E2B50E2" w14:textId="77777777" w:rsidR="00A82AA5" w:rsidRDefault="00A82AA5">
            <w:pPr>
              <w:pStyle w:val="Guidance"/>
              <w:spacing w:after="0"/>
              <w:rPr>
                <w:i w:val="0"/>
              </w:rPr>
            </w:pPr>
            <w:r>
              <w:rPr>
                <w:i w:val="0"/>
              </w:rPr>
              <w:t xml:space="preserve">TS 33.515, </w:t>
            </w:r>
          </w:p>
          <w:p w14:paraId="3ECAE6A9" w14:textId="77777777" w:rsidR="00A82AA5" w:rsidRDefault="00A82AA5">
            <w:pPr>
              <w:pStyle w:val="Guidance"/>
              <w:spacing w:after="0"/>
              <w:rPr>
                <w:i w:val="0"/>
              </w:rPr>
            </w:pPr>
            <w:r>
              <w:rPr>
                <w:i w:val="0"/>
              </w:rPr>
              <w:t xml:space="preserve">TS 33.516, </w:t>
            </w:r>
          </w:p>
          <w:p w14:paraId="08FFC534" w14:textId="77777777" w:rsidR="00A82AA5" w:rsidRDefault="00A82AA5">
            <w:pPr>
              <w:pStyle w:val="Guidance"/>
              <w:spacing w:after="0"/>
              <w:rPr>
                <w:i w:val="0"/>
              </w:rPr>
            </w:pPr>
            <w:r>
              <w:rPr>
                <w:i w:val="0"/>
              </w:rPr>
              <w:t xml:space="preserve">TS 33.517, </w:t>
            </w:r>
          </w:p>
          <w:p w14:paraId="573D0D44" w14:textId="77777777" w:rsidR="00A82AA5" w:rsidRDefault="00A82AA5">
            <w:pPr>
              <w:pStyle w:val="Guidance"/>
              <w:spacing w:after="0"/>
              <w:rPr>
                <w:i w:val="0"/>
              </w:rPr>
            </w:pPr>
            <w:r>
              <w:rPr>
                <w:i w:val="0"/>
              </w:rPr>
              <w:t>TS 33.518,</w:t>
            </w:r>
          </w:p>
          <w:p w14:paraId="5C32DE71" w14:textId="77777777" w:rsidR="00A82AA5" w:rsidRDefault="00A82AA5">
            <w:pPr>
              <w:pStyle w:val="Guidance"/>
              <w:spacing w:after="0"/>
              <w:rPr>
                <w:i w:val="0"/>
              </w:rPr>
            </w:pPr>
            <w:r>
              <w:rPr>
                <w:i w:val="0"/>
              </w:rPr>
              <w:t>TS 33.519,</w:t>
            </w:r>
          </w:p>
          <w:p w14:paraId="268C6EBE" w14:textId="77777777" w:rsidR="00A82AA5" w:rsidRDefault="00A82AA5">
            <w:pPr>
              <w:pStyle w:val="Guidance"/>
              <w:spacing w:after="0"/>
              <w:rPr>
                <w:i w:val="0"/>
              </w:rPr>
            </w:pPr>
            <w:r>
              <w:rPr>
                <w:i w:val="0"/>
              </w:rPr>
              <w:t>TS 33.520,</w:t>
            </w:r>
          </w:p>
          <w:p w14:paraId="748132C1" w14:textId="77777777" w:rsidR="00A82AA5" w:rsidRDefault="00A82AA5">
            <w:pPr>
              <w:pStyle w:val="Guidance"/>
              <w:spacing w:after="0"/>
              <w:rPr>
                <w:i w:val="0"/>
              </w:rPr>
            </w:pPr>
            <w:r>
              <w:rPr>
                <w:i w:val="0"/>
              </w:rPr>
              <w:t>TS 33.521,</w:t>
            </w:r>
          </w:p>
          <w:p w14:paraId="1B851E1C" w14:textId="77777777" w:rsidR="00A82AA5" w:rsidRDefault="00A82AA5">
            <w:pPr>
              <w:pStyle w:val="Guidance"/>
              <w:spacing w:after="0"/>
              <w:rPr>
                <w:i w:val="0"/>
              </w:rPr>
            </w:pPr>
            <w:r>
              <w:rPr>
                <w:i w:val="0"/>
              </w:rPr>
              <w:t>TS 33.522,</w:t>
            </w:r>
          </w:p>
          <w:p w14:paraId="5CE0E5B9" w14:textId="77777777" w:rsidR="00A82AA5" w:rsidRDefault="00A82AA5">
            <w:pPr>
              <w:pStyle w:val="Guidance"/>
              <w:spacing w:after="0"/>
              <w:rPr>
                <w:i w:val="0"/>
              </w:rPr>
            </w:pPr>
            <w:r>
              <w:rPr>
                <w:i w:val="0"/>
              </w:rPr>
              <w:t>TS 33.326</w:t>
            </w:r>
          </w:p>
        </w:tc>
        <w:tc>
          <w:tcPr>
            <w:tcW w:w="4344" w:type="dxa"/>
            <w:tcBorders>
              <w:top w:val="single" w:sz="4" w:space="0" w:color="auto"/>
              <w:left w:val="single" w:sz="4" w:space="0" w:color="auto"/>
              <w:bottom w:val="single" w:sz="4" w:space="0" w:color="auto"/>
              <w:right w:val="single" w:sz="4" w:space="0" w:color="auto"/>
            </w:tcBorders>
            <w:hideMark/>
          </w:tcPr>
          <w:p w14:paraId="3AD9C3F9" w14:textId="197F2511" w:rsidR="00A82AA5" w:rsidRDefault="00A82AA5">
            <w:pPr>
              <w:pStyle w:val="Guidance"/>
              <w:spacing w:after="0"/>
              <w:rPr>
                <w:i w:val="0"/>
              </w:rPr>
            </w:pPr>
            <w:r>
              <w:rPr>
                <w:i w:val="0"/>
              </w:rPr>
              <w:t>New security test cases for 5G R1</w:t>
            </w:r>
            <w:r w:rsidR="00BA4E51">
              <w:rPr>
                <w:i w:val="0"/>
              </w:rPr>
              <w:t>8</w:t>
            </w:r>
            <w:r>
              <w:rPr>
                <w:i w:val="0"/>
              </w:rPr>
              <w:t xml:space="preserve"> features</w:t>
            </w:r>
            <w:r w:rsidR="00BA4E51">
              <w:rPr>
                <w:i w:val="0"/>
              </w:rPr>
              <w:t>, and the potential test case enhancement based on the feedback from test labs, authorities, etc.</w:t>
            </w:r>
          </w:p>
        </w:tc>
        <w:tc>
          <w:tcPr>
            <w:tcW w:w="1417" w:type="dxa"/>
            <w:tcBorders>
              <w:top w:val="single" w:sz="4" w:space="0" w:color="auto"/>
              <w:left w:val="single" w:sz="4" w:space="0" w:color="auto"/>
              <w:bottom w:val="single" w:sz="4" w:space="0" w:color="auto"/>
              <w:right w:val="single" w:sz="4" w:space="0" w:color="auto"/>
            </w:tcBorders>
          </w:tcPr>
          <w:p w14:paraId="4F3FF229" w14:textId="77777777" w:rsidR="00A82AA5" w:rsidRDefault="00A82AA5">
            <w:pPr>
              <w:pStyle w:val="Guidance"/>
              <w:spacing w:after="0"/>
              <w:rPr>
                <w:i w:val="0"/>
              </w:rPr>
            </w:pPr>
          </w:p>
        </w:tc>
        <w:tc>
          <w:tcPr>
            <w:tcW w:w="2101" w:type="dxa"/>
            <w:tcBorders>
              <w:top w:val="single" w:sz="4" w:space="0" w:color="auto"/>
              <w:left w:val="single" w:sz="4" w:space="0" w:color="auto"/>
              <w:bottom w:val="single" w:sz="4" w:space="0" w:color="auto"/>
              <w:right w:val="single" w:sz="4" w:space="0" w:color="auto"/>
            </w:tcBorders>
          </w:tcPr>
          <w:p w14:paraId="6339EC67" w14:textId="77777777" w:rsidR="00A82AA5" w:rsidRDefault="00A82AA5">
            <w:pPr>
              <w:pStyle w:val="Guidance"/>
              <w:spacing w:after="0"/>
              <w:rPr>
                <w:i w:val="0"/>
              </w:rPr>
            </w:pPr>
          </w:p>
        </w:tc>
      </w:tr>
    </w:tbl>
    <w:p w14:paraId="2FE095C7" w14:textId="77777777" w:rsidR="001E489F" w:rsidRPr="00A82AA5" w:rsidRDefault="001E489F" w:rsidP="001E489F">
      <w:pPr>
        <w:rPr>
          <w:lang w:val="en-US"/>
        </w:rPr>
      </w:pPr>
    </w:p>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00C255F0" w14:textId="5C0654FB" w:rsidR="00BA4E51" w:rsidRDefault="00BA4E51" w:rsidP="00BA4E51">
      <w:pPr>
        <w:rPr>
          <w:lang w:eastAsia="zh-CN"/>
        </w:rPr>
      </w:pPr>
      <w:r>
        <w:t>Wu</w:t>
      </w:r>
      <w:r w:rsidRPr="006C2E80">
        <w:t xml:space="preserve">, </w:t>
      </w:r>
      <w:r>
        <w:t>Rong</w:t>
      </w:r>
      <w:r w:rsidRPr="006C2E80">
        <w:t xml:space="preserve">, </w:t>
      </w:r>
      <w:r>
        <w:rPr>
          <w:lang w:eastAsia="zh-CN"/>
        </w:rPr>
        <w:t>Huawei Technologies Co., Ltd. Raina.wu@huawei.com</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37CEB243" w14:textId="360FF5CE" w:rsidR="00A82AA5" w:rsidRDefault="00BA4E51" w:rsidP="00A82AA5">
      <w:pPr>
        <w:rPr>
          <w:lang w:eastAsia="zh-CN"/>
        </w:rPr>
      </w:pPr>
      <w:r>
        <w:rPr>
          <w:lang w:eastAsia="zh-CN"/>
        </w:rPr>
        <w:t>SA3</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16D6FD67" w:rsidR="007861B8" w:rsidRPr="0072294E" w:rsidRDefault="00A82AA5" w:rsidP="001E489F">
      <w:pPr>
        <w:pStyle w:val="Guidance"/>
      </w:pPr>
      <w:r>
        <w:t>NA</w:t>
      </w:r>
    </w:p>
    <w:p w14:paraId="798971FA" w14:textId="77777777" w:rsidR="001E489F" w:rsidRPr="00557B2E"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77777777" w:rsidR="001E489F" w:rsidRPr="006C2E80" w:rsidRDefault="001E489F" w:rsidP="001E489F">
      <w:pPr>
        <w:pStyle w:val="Guidance"/>
      </w:pPr>
      <w:r w:rsidRPr="006C2E80">
        <w:t>{At least 4 supporting Individual Members are needed. There is an expectation that these companies will provide resources to progress the work. Note that having 4 supporting companies is a necessary but not sufficient condition: the usual TSG approval process by consensus is needed for the WID approval}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lastRenderedPageBreak/>
              <w:t>Supporting IM name</w:t>
            </w:r>
          </w:p>
        </w:tc>
      </w:tr>
      <w:tr w:rsidR="008433B9" w14:paraId="746AA80E" w14:textId="77777777" w:rsidTr="005875D6">
        <w:trPr>
          <w:cantSplit/>
          <w:jc w:val="center"/>
        </w:trPr>
        <w:tc>
          <w:tcPr>
            <w:tcW w:w="5029" w:type="dxa"/>
            <w:shd w:val="clear" w:color="auto" w:fill="auto"/>
          </w:tcPr>
          <w:p w14:paraId="5F41A52D" w14:textId="459B981F" w:rsidR="008433B9" w:rsidRDefault="008433B9" w:rsidP="008433B9">
            <w:pPr>
              <w:pStyle w:val="TAL"/>
            </w:pPr>
            <w:r w:rsidRPr="00E1416E">
              <w:t>Huawei</w:t>
            </w:r>
          </w:p>
        </w:tc>
      </w:tr>
      <w:tr w:rsidR="008433B9" w14:paraId="2C5796E3" w14:textId="77777777" w:rsidTr="005875D6">
        <w:trPr>
          <w:cantSplit/>
          <w:jc w:val="center"/>
        </w:trPr>
        <w:tc>
          <w:tcPr>
            <w:tcW w:w="5029" w:type="dxa"/>
            <w:shd w:val="clear" w:color="auto" w:fill="auto"/>
          </w:tcPr>
          <w:p w14:paraId="3ABE29D5" w14:textId="764E6249" w:rsidR="008433B9" w:rsidRDefault="008433B9" w:rsidP="008433B9">
            <w:pPr>
              <w:pStyle w:val="TAL"/>
            </w:pPr>
            <w:r w:rsidRPr="00E1416E">
              <w:t>HiSilicon</w:t>
            </w:r>
          </w:p>
        </w:tc>
      </w:tr>
      <w:tr w:rsidR="008433B9" w14:paraId="5425D30D" w14:textId="77777777" w:rsidTr="005875D6">
        <w:trPr>
          <w:cantSplit/>
          <w:jc w:val="center"/>
        </w:trPr>
        <w:tc>
          <w:tcPr>
            <w:tcW w:w="5029" w:type="dxa"/>
            <w:shd w:val="clear" w:color="auto" w:fill="auto"/>
          </w:tcPr>
          <w:p w14:paraId="37445962" w14:textId="77777777" w:rsidR="008433B9" w:rsidRDefault="008433B9" w:rsidP="008433B9">
            <w:pPr>
              <w:pStyle w:val="TAL"/>
            </w:pPr>
          </w:p>
        </w:tc>
      </w:tr>
      <w:tr w:rsidR="008433B9" w14:paraId="0E49C138" w14:textId="77777777" w:rsidTr="005875D6">
        <w:trPr>
          <w:cantSplit/>
          <w:jc w:val="center"/>
        </w:trPr>
        <w:tc>
          <w:tcPr>
            <w:tcW w:w="5029" w:type="dxa"/>
            <w:shd w:val="clear" w:color="auto" w:fill="auto"/>
          </w:tcPr>
          <w:p w14:paraId="4A1E7A61" w14:textId="77777777" w:rsidR="008433B9" w:rsidRDefault="008433B9" w:rsidP="008433B9">
            <w:pPr>
              <w:pStyle w:val="TAL"/>
            </w:pPr>
          </w:p>
        </w:tc>
      </w:tr>
      <w:tr w:rsidR="008433B9" w14:paraId="3EDE7FDD" w14:textId="77777777" w:rsidTr="005875D6">
        <w:trPr>
          <w:cantSplit/>
          <w:jc w:val="center"/>
        </w:trPr>
        <w:tc>
          <w:tcPr>
            <w:tcW w:w="5029" w:type="dxa"/>
            <w:shd w:val="clear" w:color="auto" w:fill="auto"/>
          </w:tcPr>
          <w:p w14:paraId="3E863CFD" w14:textId="77777777" w:rsidR="008433B9" w:rsidRDefault="008433B9" w:rsidP="008433B9">
            <w:pPr>
              <w:pStyle w:val="TAL"/>
            </w:pPr>
          </w:p>
        </w:tc>
      </w:tr>
      <w:tr w:rsidR="008433B9" w14:paraId="30A479CE" w14:textId="77777777" w:rsidTr="005875D6">
        <w:trPr>
          <w:cantSplit/>
          <w:jc w:val="center"/>
        </w:trPr>
        <w:tc>
          <w:tcPr>
            <w:tcW w:w="5029" w:type="dxa"/>
            <w:shd w:val="clear" w:color="auto" w:fill="auto"/>
          </w:tcPr>
          <w:p w14:paraId="78DC25D6" w14:textId="77777777" w:rsidR="008433B9" w:rsidRDefault="008433B9" w:rsidP="008433B9">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6924F6" w14:textId="77777777" w:rsidR="00A81EB9" w:rsidRDefault="00A81EB9">
      <w:r>
        <w:separator/>
      </w:r>
    </w:p>
  </w:endnote>
  <w:endnote w:type="continuationSeparator" w:id="0">
    <w:p w14:paraId="4C1CA835" w14:textId="77777777" w:rsidR="00A81EB9" w:rsidRDefault="00A81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57042" w14:textId="77777777" w:rsidR="00A81EB9" w:rsidRDefault="00A81EB9">
      <w:r>
        <w:separator/>
      </w:r>
    </w:p>
  </w:footnote>
  <w:footnote w:type="continuationSeparator" w:id="0">
    <w:p w14:paraId="1DD74047" w14:textId="77777777" w:rsidR="00A81EB9" w:rsidRDefault="00A81E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6F392324"/>
    <w:multiLevelType w:val="hybridMultilevel"/>
    <w:tmpl w:val="BC1ADF6E"/>
    <w:lvl w:ilvl="0" w:tplc="5C6C2CFC">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0942"/>
    <w:rsid w:val="00094F23"/>
    <w:rsid w:val="000967F4"/>
    <w:rsid w:val="000A6432"/>
    <w:rsid w:val="000D6D78"/>
    <w:rsid w:val="000E0429"/>
    <w:rsid w:val="000E0437"/>
    <w:rsid w:val="000E33A1"/>
    <w:rsid w:val="000F199E"/>
    <w:rsid w:val="000F6E51"/>
    <w:rsid w:val="00102A24"/>
    <w:rsid w:val="001244C2"/>
    <w:rsid w:val="00125FEA"/>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A422C"/>
    <w:rsid w:val="001B01F1"/>
    <w:rsid w:val="001B2414"/>
    <w:rsid w:val="001B5421"/>
    <w:rsid w:val="001B5F29"/>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46792"/>
    <w:rsid w:val="00250F58"/>
    <w:rsid w:val="00253892"/>
    <w:rsid w:val="002541D3"/>
    <w:rsid w:val="00256429"/>
    <w:rsid w:val="0026253E"/>
    <w:rsid w:val="0026787B"/>
    <w:rsid w:val="00272D61"/>
    <w:rsid w:val="00273E5E"/>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55B61"/>
    <w:rsid w:val="003600BD"/>
    <w:rsid w:val="003715B7"/>
    <w:rsid w:val="00376C60"/>
    <w:rsid w:val="00392C87"/>
    <w:rsid w:val="003A5FFA"/>
    <w:rsid w:val="003A67E1"/>
    <w:rsid w:val="003A7108"/>
    <w:rsid w:val="003C121B"/>
    <w:rsid w:val="003C13B0"/>
    <w:rsid w:val="003C52D4"/>
    <w:rsid w:val="003D0E30"/>
    <w:rsid w:val="003D4593"/>
    <w:rsid w:val="003E29F7"/>
    <w:rsid w:val="003E2C8B"/>
    <w:rsid w:val="003E4AC7"/>
    <w:rsid w:val="003E5604"/>
    <w:rsid w:val="003E57A1"/>
    <w:rsid w:val="003E710B"/>
    <w:rsid w:val="003F1C0E"/>
    <w:rsid w:val="004008D7"/>
    <w:rsid w:val="0040145D"/>
    <w:rsid w:val="004103AE"/>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864D6"/>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24808"/>
    <w:rsid w:val="00535A39"/>
    <w:rsid w:val="00543724"/>
    <w:rsid w:val="00544D8F"/>
    <w:rsid w:val="00553BDE"/>
    <w:rsid w:val="00556F13"/>
    <w:rsid w:val="00562495"/>
    <w:rsid w:val="0057401B"/>
    <w:rsid w:val="00577727"/>
    <w:rsid w:val="005777AF"/>
    <w:rsid w:val="00577AF9"/>
    <w:rsid w:val="00586562"/>
    <w:rsid w:val="00590B24"/>
    <w:rsid w:val="00593DC4"/>
    <w:rsid w:val="0059529B"/>
    <w:rsid w:val="005954DD"/>
    <w:rsid w:val="00595BAC"/>
    <w:rsid w:val="005A3249"/>
    <w:rsid w:val="005A506B"/>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5A0D"/>
    <w:rsid w:val="00616E18"/>
    <w:rsid w:val="00620287"/>
    <w:rsid w:val="00623AED"/>
    <w:rsid w:val="0062580F"/>
    <w:rsid w:val="00632157"/>
    <w:rsid w:val="00633971"/>
    <w:rsid w:val="006341C6"/>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D03E2"/>
    <w:rsid w:val="006D0A8E"/>
    <w:rsid w:val="006D3D54"/>
    <w:rsid w:val="006E0D1B"/>
    <w:rsid w:val="006E1A49"/>
    <w:rsid w:val="006E3A55"/>
    <w:rsid w:val="006F1B00"/>
    <w:rsid w:val="006F2EEB"/>
    <w:rsid w:val="006F4B7A"/>
    <w:rsid w:val="00700A59"/>
    <w:rsid w:val="00710142"/>
    <w:rsid w:val="00712E81"/>
    <w:rsid w:val="00713F6D"/>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26FE9"/>
    <w:rsid w:val="00831057"/>
    <w:rsid w:val="00837EF8"/>
    <w:rsid w:val="0084119C"/>
    <w:rsid w:val="008433B9"/>
    <w:rsid w:val="00850CD4"/>
    <w:rsid w:val="00854A49"/>
    <w:rsid w:val="008578D0"/>
    <w:rsid w:val="008624DE"/>
    <w:rsid w:val="008634EB"/>
    <w:rsid w:val="00866945"/>
    <w:rsid w:val="00876BD5"/>
    <w:rsid w:val="00897C84"/>
    <w:rsid w:val="008A06BE"/>
    <w:rsid w:val="008A56FD"/>
    <w:rsid w:val="008A6991"/>
    <w:rsid w:val="008D3DA6"/>
    <w:rsid w:val="008D5327"/>
    <w:rsid w:val="008D5DA3"/>
    <w:rsid w:val="008E70F7"/>
    <w:rsid w:val="008F1D3B"/>
    <w:rsid w:val="008F7444"/>
    <w:rsid w:val="008F7A15"/>
    <w:rsid w:val="0091321C"/>
    <w:rsid w:val="00913788"/>
    <w:rsid w:val="0091399A"/>
    <w:rsid w:val="00922D75"/>
    <w:rsid w:val="009239C1"/>
    <w:rsid w:val="00926791"/>
    <w:rsid w:val="0093661C"/>
    <w:rsid w:val="00940736"/>
    <w:rsid w:val="00941253"/>
    <w:rsid w:val="0095038B"/>
    <w:rsid w:val="00950CF7"/>
    <w:rsid w:val="00960A44"/>
    <w:rsid w:val="00970864"/>
    <w:rsid w:val="009736D5"/>
    <w:rsid w:val="00973C82"/>
    <w:rsid w:val="009768C3"/>
    <w:rsid w:val="00977C43"/>
    <w:rsid w:val="0098195A"/>
    <w:rsid w:val="00985135"/>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10ADB"/>
    <w:rsid w:val="00A144AB"/>
    <w:rsid w:val="00A151A1"/>
    <w:rsid w:val="00A17F01"/>
    <w:rsid w:val="00A24557"/>
    <w:rsid w:val="00A248B2"/>
    <w:rsid w:val="00A267D7"/>
    <w:rsid w:val="00A27A64"/>
    <w:rsid w:val="00A37F80"/>
    <w:rsid w:val="00A42738"/>
    <w:rsid w:val="00A46B3F"/>
    <w:rsid w:val="00A46F30"/>
    <w:rsid w:val="00A61169"/>
    <w:rsid w:val="00A63024"/>
    <w:rsid w:val="00A65602"/>
    <w:rsid w:val="00A81EB9"/>
    <w:rsid w:val="00A82AA5"/>
    <w:rsid w:val="00A82FCC"/>
    <w:rsid w:val="00A83C19"/>
    <w:rsid w:val="00A8479D"/>
    <w:rsid w:val="00A906A4"/>
    <w:rsid w:val="00A97953"/>
    <w:rsid w:val="00AA574E"/>
    <w:rsid w:val="00AB3438"/>
    <w:rsid w:val="00AD324E"/>
    <w:rsid w:val="00AD5B51"/>
    <w:rsid w:val="00AD7B78"/>
    <w:rsid w:val="00AF4118"/>
    <w:rsid w:val="00B00077"/>
    <w:rsid w:val="00B03107"/>
    <w:rsid w:val="00B10820"/>
    <w:rsid w:val="00B16E03"/>
    <w:rsid w:val="00B1749C"/>
    <w:rsid w:val="00B27359"/>
    <w:rsid w:val="00B30214"/>
    <w:rsid w:val="00B3526C"/>
    <w:rsid w:val="00B376E0"/>
    <w:rsid w:val="00B43DA4"/>
    <w:rsid w:val="00B45C31"/>
    <w:rsid w:val="00B47534"/>
    <w:rsid w:val="00B50B89"/>
    <w:rsid w:val="00B52AFB"/>
    <w:rsid w:val="00B5557E"/>
    <w:rsid w:val="00B63284"/>
    <w:rsid w:val="00B75CE0"/>
    <w:rsid w:val="00B81FAD"/>
    <w:rsid w:val="00B84B54"/>
    <w:rsid w:val="00B92B0A"/>
    <w:rsid w:val="00B92C7D"/>
    <w:rsid w:val="00B93BB2"/>
    <w:rsid w:val="00B9697B"/>
    <w:rsid w:val="00BA46C7"/>
    <w:rsid w:val="00BA4DA4"/>
    <w:rsid w:val="00BA4E51"/>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86A"/>
    <w:rsid w:val="00CA2B4F"/>
    <w:rsid w:val="00CA5DB0"/>
    <w:rsid w:val="00CC084E"/>
    <w:rsid w:val="00CC58ED"/>
    <w:rsid w:val="00D0135E"/>
    <w:rsid w:val="00D04AEE"/>
    <w:rsid w:val="00D145EC"/>
    <w:rsid w:val="00D355FB"/>
    <w:rsid w:val="00D43C0B"/>
    <w:rsid w:val="00D44A74"/>
    <w:rsid w:val="00D57CD2"/>
    <w:rsid w:val="00D57E66"/>
    <w:rsid w:val="00D73350"/>
    <w:rsid w:val="00D82231"/>
    <w:rsid w:val="00D83C3B"/>
    <w:rsid w:val="00D8756E"/>
    <w:rsid w:val="00D938DD"/>
    <w:rsid w:val="00D95EAB"/>
    <w:rsid w:val="00D974EA"/>
    <w:rsid w:val="00DA29AC"/>
    <w:rsid w:val="00DA329A"/>
    <w:rsid w:val="00DB280B"/>
    <w:rsid w:val="00DB521B"/>
    <w:rsid w:val="00DC0F52"/>
    <w:rsid w:val="00DC4726"/>
    <w:rsid w:val="00DD0AAB"/>
    <w:rsid w:val="00DD3C66"/>
    <w:rsid w:val="00DD40D2"/>
    <w:rsid w:val="00DE5BBF"/>
    <w:rsid w:val="00DF01BE"/>
    <w:rsid w:val="00E013A9"/>
    <w:rsid w:val="00E03A99"/>
    <w:rsid w:val="00E041CD"/>
    <w:rsid w:val="00E06534"/>
    <w:rsid w:val="00E126A5"/>
    <w:rsid w:val="00E1416E"/>
    <w:rsid w:val="00E1463F"/>
    <w:rsid w:val="00E34AA9"/>
    <w:rsid w:val="00E363A9"/>
    <w:rsid w:val="00E413E0"/>
    <w:rsid w:val="00E41E39"/>
    <w:rsid w:val="00E4689F"/>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40BC"/>
    <w:rsid w:val="00FA5FA5"/>
    <w:rsid w:val="00FA6721"/>
    <w:rsid w:val="00FA736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a">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styleId="ab">
    <w:name w:val="annotation reference"/>
    <w:basedOn w:val="a0"/>
    <w:rsid w:val="00A42738"/>
    <w:rPr>
      <w:sz w:val="16"/>
      <w:szCs w:val="16"/>
    </w:rPr>
  </w:style>
  <w:style w:type="paragraph" w:styleId="ac">
    <w:name w:val="annotation subject"/>
    <w:basedOn w:val="a5"/>
    <w:next w:val="a5"/>
    <w:link w:val="ad"/>
    <w:rsid w:val="00A42738"/>
    <w:pPr>
      <w:tabs>
        <w:tab w:val="clear" w:pos="1418"/>
        <w:tab w:val="clear" w:pos="4678"/>
        <w:tab w:val="clear" w:pos="5954"/>
        <w:tab w:val="clear" w:pos="7088"/>
      </w:tabs>
      <w:spacing w:after="0"/>
      <w:jc w:val="left"/>
    </w:pPr>
    <w:rPr>
      <w:rFonts w:ascii="Times New Roman" w:hAnsi="Times New Roman"/>
      <w:b/>
      <w:bCs/>
    </w:rPr>
  </w:style>
  <w:style w:type="character" w:customStyle="1" w:styleId="a6">
    <w:name w:val="批注文字 字符"/>
    <w:basedOn w:val="a0"/>
    <w:link w:val="a5"/>
    <w:semiHidden/>
    <w:rsid w:val="00A42738"/>
    <w:rPr>
      <w:rFonts w:ascii="Arial" w:hAnsi="Arial"/>
      <w:lang w:eastAsia="en-US"/>
    </w:rPr>
  </w:style>
  <w:style w:type="character" w:customStyle="1" w:styleId="ad">
    <w:name w:val="批注主题 字符"/>
    <w:basedOn w:val="a6"/>
    <w:link w:val="ac"/>
    <w:rsid w:val="00A42738"/>
    <w:rPr>
      <w:rFonts w:ascii="Arial" w:hAnsi="Arial"/>
      <w:b/>
      <w:bCs/>
      <w:lang w:eastAsia="en-US"/>
    </w:rPr>
  </w:style>
  <w:style w:type="paragraph" w:styleId="ae">
    <w:name w:val="Balloon Text"/>
    <w:basedOn w:val="a"/>
    <w:link w:val="af"/>
    <w:semiHidden/>
    <w:unhideWhenUsed/>
    <w:rsid w:val="00A42738"/>
    <w:rPr>
      <w:rFonts w:ascii="Segoe UI" w:hAnsi="Segoe UI" w:cs="Segoe UI"/>
      <w:sz w:val="18"/>
      <w:szCs w:val="18"/>
    </w:rPr>
  </w:style>
  <w:style w:type="character" w:customStyle="1" w:styleId="af">
    <w:name w:val="批注框文本 字符"/>
    <w:basedOn w:val="a0"/>
    <w:link w:val="ae"/>
    <w:semiHidden/>
    <w:rsid w:val="00A42738"/>
    <w:rPr>
      <w:rFonts w:ascii="Segoe UI" w:hAnsi="Segoe UI" w:cs="Segoe UI"/>
      <w:sz w:val="18"/>
      <w:szCs w:val="18"/>
      <w:lang w:eastAsia="en-US"/>
    </w:rPr>
  </w:style>
  <w:style w:type="paragraph" w:customStyle="1" w:styleId="No">
    <w:name w:val="No"/>
    <w:basedOn w:val="a"/>
    <w:qFormat/>
    <w:rsid w:val="000E33A1"/>
  </w:style>
  <w:style w:type="paragraph" w:customStyle="1" w:styleId="NO0">
    <w:name w:val="NO"/>
    <w:basedOn w:val="a"/>
    <w:rsid w:val="000E33A1"/>
    <w:pPr>
      <w:keepLines/>
      <w:spacing w:after="180"/>
      <w:ind w:left="1135" w:hanging="85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3480601">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39927663">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4021858">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4506199">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33586241">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4640077">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4</Pages>
  <Words>930</Words>
  <Characters>5305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Huawei2</cp:lastModifiedBy>
  <cp:revision>19</cp:revision>
  <cp:lastPrinted>2001-04-23T09:30:00Z</cp:lastPrinted>
  <dcterms:created xsi:type="dcterms:W3CDTF">2023-08-04T05:45:00Z</dcterms:created>
  <dcterms:modified xsi:type="dcterms:W3CDTF">2023-08-07T09:57:00Z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(3)JQibYm5qO1Ih21KbUet+gRUPknnvgGBtpkQHP+VO9GUJTtE5gUixn+NOQPbwBEhCT5u362Xs
PySt7clU80LpVp0UNwtAqA1Ra4v5nmV6MuEvWMmDQl9gXXPIS0KdTn4QDY4QdldDtaL2sdJi
xMAhqOYQYOEqEM6gt5J1Hv0nQ0fNF77LiJfQEwGAVruLj7fsCeADBd8YPSs1pdsf/GjsQKZ8
sWDovcUX4kUrcH97rb</vt:lpwstr>
  </property>
  <property fmtid="{D5CDD505-2E9C-101B-9397-08002B2CF9AE}" pid="3" name="_2015_ms_pID_7253431">
    <vt:lpwstr>/CVciu78Vn7Zyx6nI0e6p6y55ZsjkbqJP2WwhhOV15md8V5pJpAa67
3MepmGW4hC6LiReftIzyOh+031jVYjZDi/yI9lkGYNvZHgpb2Z+Zhzh8uHR6PFg/SS16d9tX
UBdBKqj/j/hfaUFtBYG0eMumpE4st5ZKFy4u2PdkdiF2VevId4R9CBeK4K1ltdL1riP4d8+D
P27XFT4D8q1/qNmU63tCTA37If7/Vv53OkEz</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1691395513</vt:lpwstr>
  </property>
</Properties>
</file>